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 04-Masonry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Layout from Kinco Control Points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Masonry Material and Labor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CMU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Masonry Accessories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Expansion Joints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Removal of debris related to this scope of work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Cleaning of Masonry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Sales Tax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Hoisting of Material under this scope of 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Masonry Reinforcing Steel</w:t>
      </w:r>
    </w:p>
    <w:p>
      <w:pPr>
        <w:numPr>
          <w:ilvl w:val="0"/>
          <w:numId w:val="1"/>
        </w:numPr>
        <w:spacing w:after="0"/>
        <w:ind w:left="1080" w:right="0" w:hanging="379"/>
        <w:jc w:val="left"/>
      </w:pPr>
      <w:r>
        <w:t>Any masonry coatings</w:t>
      </w:r>
    </w:p>
    <w:p>
      <w:pPr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200"/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  <w:sdt>
      <w:sdtPr>
        <w:id w:val="551308152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04-Masonry</w:t>
    </w:r>
    <w:r>
      <w:rPr>
        <w:rFonts w:ascii="Calibri" w:eastAsia="Calibri" w:hAnsi="Calibri" w:cs="Calibri"/>
        <w:caps/>
        <w:sz w:val="22"/>
        <w:szCs w:val="22"/>
      </w:rPr>
      <w:tab/>
    </w:r>
    <w:r>
      <w:rPr>
        <w:rFonts w:ascii="Calibri" w:eastAsia="Calibri" w:hAnsi="Calibri" w:cs="Calibri"/>
        <w:caps/>
        <w:sz w:val="22"/>
        <w:szCs w:val="22"/>
      </w:rPr>
      <w:tab/>
    </w:r>
    <w:r>
      <w:rPr>
        <w:rFonts w:ascii="Calibri" w:eastAsia="Calibri" w:hAnsi="Calibri" w:cs="Calibri"/>
        <w:caps/>
        <w:sz w:val="22"/>
        <w:szCs w:val="22"/>
      </w:rPr>
      <w:tab/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EF22-0D11-412C-89DE-2B82C688348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